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EB3830">
      <w:pPr>
        <w:pStyle w:val="2"/>
        <w:spacing w:before="299" w:beforeAutospacing="0" w:after="299" w:afterAutospacing="0"/>
        <w:jc w:val="center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UOP Course Filter System</w:t>
      </w:r>
    </w:p>
    <w:p w14:paraId="6FB6A174">
      <w:pPr>
        <w:spacing w:before="240" w:beforeAutospacing="0" w:after="240" w:afterAutospacing="0"/>
        <w:jc w:val="center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Dynamic Course Equivalency Search Tool for Study Abroad Programs</w:t>
      </w:r>
    </w:p>
    <w:p w14:paraId="1499AC41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333D0432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Executive Summary</w:t>
      </w:r>
    </w:p>
    <w:p w14:paraId="4EE4C1A1">
      <w:pPr>
        <w:pStyle w:val="9"/>
        <w:keepNext w:val="0"/>
        <w:keepLines w:val="0"/>
        <w:widowControl/>
        <w:suppressLineNumbers w:val="0"/>
        <w:spacing w:before="0" w:beforeAutospacing="1" w:after="0" w:afterAutospacing="1"/>
        <w:ind w:left="720" w:leftChars="0" w:right="0" w:firstLine="720" w:firstLineChars="0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The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UOP Course Filter System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 is a dynamic web application developed for the Study Abroad Office at the University of the Pacific. Built with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React.js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JavaScript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and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modular JSON datasets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the tool allows students and advisors to search for international courses that have approved Pacific equivalents. Users can filter results by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country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partner university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Pacific major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or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course code</w:t>
      </w:r>
      <w:r>
        <w:rPr>
          <w:rFonts w:hint="default" w:ascii="Times New Roman Regular" w:hAnsi="Times New Roman Regular" w:cs="Times New Roman Regular"/>
          <w:sz w:val="20"/>
          <w:szCs w:val="20"/>
        </w:rPr>
        <w:t xml:space="preserve">, with data retrieved directly from structured .json files stored locally or version-controlled via </w:t>
      </w:r>
      <w:r>
        <w:rPr>
          <w:rFonts w:hint="default" w:ascii="Times New Roman Regular" w:hAnsi="Times New Roman Regular" w:cs="Times New Roman Regular"/>
          <w:b/>
          <w:bCs/>
          <w:sz w:val="20"/>
          <w:szCs w:val="20"/>
        </w:rPr>
        <w:t>GitHub</w:t>
      </w:r>
      <w:r>
        <w:rPr>
          <w:rFonts w:hint="default" w:ascii="Times New Roman Regular" w:hAnsi="Times New Roman Regular" w:cs="Times New Roman Regular"/>
          <w:sz w:val="20"/>
          <w:szCs w:val="20"/>
        </w:rPr>
        <w:t>.</w:t>
      </w:r>
    </w:p>
    <w:p w14:paraId="1733D15E">
      <w:pPr>
        <w:pStyle w:val="9"/>
        <w:keepNext w:val="0"/>
        <w:keepLines w:val="0"/>
        <w:widowControl/>
        <w:suppressLineNumbers w:val="0"/>
        <w:spacing w:before="0" w:beforeAutospacing="1" w:after="0" w:afterAutospacing="1"/>
        <w:ind w:left="720" w:leftChars="0" w:right="0" w:firstLine="720" w:firstLineChars="0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t>This system enhances access to course mapping information, reduces manual lookup time, and supports data-driven advising through a maintainable and scalable front-end solution—without relying on a traditional backend or database.</w:t>
      </w:r>
    </w:p>
    <w:p w14:paraId="5854F3B1">
      <w:pPr>
        <w:pStyle w:val="9"/>
        <w:keepNext w:val="0"/>
        <w:keepLines w:val="0"/>
        <w:widowControl/>
        <w:suppressLineNumbers w:val="0"/>
        <w:spacing w:before="0" w:beforeAutospacing="1" w:after="0" w:afterAutospacing="1"/>
        <w:ind w:left="720" w:leftChars="0" w:right="0" w:firstLine="720" w:firstLineChars="0"/>
        <w:rPr>
          <w:rFonts w:hint="default" w:ascii="Times New Roman Regular" w:hAnsi="Times New Roman Regular" w:cs="Times New Roman Regular"/>
          <w:sz w:val="20"/>
          <w:szCs w:val="20"/>
        </w:rPr>
      </w:pPr>
      <w:bookmarkStart w:id="0" w:name="_GoBack"/>
      <w:bookmarkEnd w:id="0"/>
    </w:p>
    <w:p w14:paraId="41FA1BD5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Background &amp; Problem Statement</w:t>
      </w:r>
    </w:p>
    <w:p w14:paraId="778EE0DC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Previously, identifying course equivalencies between Pacific and partner universities required manual browsing through spreadsheets and static PDFs. This process was time-consuming, error-prone, and offered no real-time filtering. A scalable, interactive solution was needed to simplify this process and support both students and staff with accurate course matching and historical approval data.</w:t>
      </w:r>
    </w:p>
    <w:p w14:paraId="68F96A65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67FE30EA">
      <w:pPr>
        <w:pStyle w:val="3"/>
        <w:numPr>
          <w:ilvl w:val="0"/>
          <w:numId w:val="1"/>
        </w:numPr>
        <w:suppressLineNumbers w:val="0"/>
        <w:bidi w:val="0"/>
        <w:spacing w:before="281" w:beforeAutospacing="0" w:after="281" w:afterAutospacing="0" w:line="279" w:lineRule="auto"/>
        <w:ind w:left="720" w:right="0" w:hanging="360"/>
        <w:jc w:val="left"/>
        <w:rPr>
          <w:rFonts w:hint="default" w:ascii="Times New Roman Regular" w:hAnsi="Times New Roman Regular" w:eastAsia="Times New Roman" w:cs="Times New Roman Regular"/>
          <w:b/>
          <w:bCs/>
          <w:color w:val="156082" w:themeColor="accent1" w:themeTint="FF"/>
          <w:sz w:val="20"/>
          <w:szCs w:val="20"/>
          <w:lang w:val="en-US"/>
          <w14:textFill>
            <w14:solidFill>
              <w14:schemeClr w14:val="accent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Approval Request (CAR) Form Mapping — Background )</w:t>
      </w:r>
    </w:p>
    <w:p w14:paraId="44FD72C7">
      <w:pPr>
        <w:pStyle w:val="11"/>
        <w:numPr>
          <w:ilvl w:val="0"/>
          <w:numId w:val="2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Existing Process:</w:t>
      </w:r>
    </w:p>
    <w:p w14:paraId="324BD07C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The University of the Pacific currently uses a manual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Approval Request (CAR) Form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(see attached image) to map study abroad courses from partner universities with equivalent UOP courses. Academic advisors manually assess:</w:t>
      </w:r>
    </w:p>
    <w:p w14:paraId="7B87C1DD">
      <w:pPr>
        <w:pStyle w:val="11"/>
        <w:numPr>
          <w:ilvl w:val="0"/>
          <w:numId w:val="3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titles and credit hours abroad</w:t>
      </w:r>
    </w:p>
    <w:p w14:paraId="0E30DF23">
      <w:pPr>
        <w:pStyle w:val="11"/>
        <w:numPr>
          <w:ilvl w:val="0"/>
          <w:numId w:val="3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Matching Pacific course codes and names</w:t>
      </w:r>
    </w:p>
    <w:p w14:paraId="52BF12E9">
      <w:pPr>
        <w:pStyle w:val="11"/>
        <w:numPr>
          <w:ilvl w:val="0"/>
          <w:numId w:val="3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Fulfillment of GE or major requirements</w:t>
      </w:r>
    </w:p>
    <w:p w14:paraId="4945CCE8">
      <w:pPr>
        <w:pStyle w:val="11"/>
        <w:numPr>
          <w:ilvl w:val="0"/>
          <w:numId w:val="3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Approval for Lower Division (LD) or Upper Division (UD)</w:t>
      </w:r>
    </w:p>
    <w:p w14:paraId="6D8742D6">
      <w:pPr>
        <w:pStyle w:val="11"/>
        <w:numPr>
          <w:ilvl w:val="0"/>
          <w:numId w:val="3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Manual signatures and dates for validation</w:t>
      </w:r>
    </w:p>
    <w:p w14:paraId="2345635F">
      <w:p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6E482964">
      <w:pPr>
        <w:pStyle w:val="11"/>
        <w:numPr>
          <w:ilvl w:val="0"/>
          <w:numId w:val="4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Problem Description:</w:t>
      </w:r>
    </w:p>
    <w:p w14:paraId="2DBA7BC5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This paper-based/manual process presents several inefficiencies:</w:t>
      </w:r>
    </w:p>
    <w:p w14:paraId="072416AC">
      <w:pPr>
        <w:pStyle w:val="11"/>
        <w:numPr>
          <w:ilvl w:val="0"/>
          <w:numId w:val="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Static data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Once submitted, updates are not easily trackable or maintainable</w:t>
      </w:r>
    </w:p>
    <w:p w14:paraId="61CF7C18">
      <w:pPr>
        <w:pStyle w:val="11"/>
        <w:numPr>
          <w:ilvl w:val="0"/>
          <w:numId w:val="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Limited accessibility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Students have no easy way to explore available course mappings across countries or terms</w:t>
      </w:r>
    </w:p>
    <w:p w14:paraId="096B3A2B">
      <w:pPr>
        <w:pStyle w:val="11"/>
        <w:numPr>
          <w:ilvl w:val="0"/>
          <w:numId w:val="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Data redundancy &amp; version control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When course information changes (e.g., renamed, retired, or credit changes), the entire form must be redone</w:t>
      </w:r>
    </w:p>
    <w:p w14:paraId="33EC9FF4">
      <w:pPr>
        <w:pStyle w:val="11"/>
        <w:numPr>
          <w:ilvl w:val="0"/>
          <w:numId w:val="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No real-time filtering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Students/advisors cannot filter by majors, countries, terms, or institutions to explore their options dynamically</w:t>
      </w:r>
    </w:p>
    <w:p w14:paraId="0226E4D1">
      <w:pPr>
        <w:spacing w:before="240" w:beforeAutospacing="0" w:after="240" w:afterAutospacing="0"/>
        <w:ind w:firstLine="72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5EFD1194">
      <w:pPr>
        <w:pStyle w:val="11"/>
        <w:numPr>
          <w:ilvl w:val="0"/>
          <w:numId w:val="6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System Enhancement :</w:t>
      </w:r>
    </w:p>
    <w:p w14:paraId="087B6843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The new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Filter Web Application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digitizes and streamlines the CAR mapping process with the following key features:</w:t>
      </w:r>
    </w:p>
    <w:p w14:paraId="0CBCF73B">
      <w:p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6BCE834A">
      <w:pPr>
        <w:pStyle w:val="11"/>
        <w:numPr>
          <w:ilvl w:val="0"/>
          <w:numId w:val="7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Dynamic JSON-Based Data Integration (Figure 1) :</w:t>
      </w:r>
    </w:p>
    <w:p w14:paraId="1BA8E9AE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5C729E0C">
      <w:pPr>
        <w:pStyle w:val="11"/>
        <w:numPr>
          <w:ilvl w:val="0"/>
          <w:numId w:val="8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mappings are loaded from structured .json files (e.g., international_universities.json)</w:t>
      </w:r>
    </w:p>
    <w:p w14:paraId="6386F4AA">
      <w:pPr>
        <w:pStyle w:val="11"/>
        <w:numPr>
          <w:ilvl w:val="0"/>
          <w:numId w:val="8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Admins can easily update course data (credits, mappings, approval terms, etc.) via:</w:t>
      </w:r>
    </w:p>
    <w:p w14:paraId="350141CC">
      <w:pPr>
        <w:pStyle w:val="11"/>
        <w:numPr>
          <w:ilvl w:val="1"/>
          <w:numId w:val="8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GitHub Gist or private repo</w:t>
      </w:r>
    </w:p>
    <w:p w14:paraId="693E2FBB">
      <w:pPr>
        <w:pStyle w:val="11"/>
        <w:numPr>
          <w:ilvl w:val="1"/>
          <w:numId w:val="8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Direct JSON file update from admin dashboard or version-controlled system</w:t>
      </w:r>
    </w:p>
    <w:p w14:paraId="31ED57D1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349CBA33">
      <w:pPr>
        <w:pStyle w:val="11"/>
        <w:numPr>
          <w:ilvl w:val="0"/>
          <w:numId w:val="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Role-Based Access Control (RBAC):</w:t>
      </w:r>
    </w:p>
    <w:p w14:paraId="2ACE9414">
      <w:pPr>
        <w:pStyle w:val="11"/>
        <w:spacing w:before="240" w:beforeAutospacing="0" w:after="240" w:afterAutospacing="0"/>
        <w:ind w:left="288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680C4240">
      <w:pPr>
        <w:pStyle w:val="11"/>
        <w:numPr>
          <w:ilvl w:val="0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Students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Read-only access to:</w:t>
      </w:r>
    </w:p>
    <w:p w14:paraId="3A591F30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View partner universities by country</w:t>
      </w:r>
    </w:p>
    <w:p w14:paraId="18D90E61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Explore matching UOP course codes, names, and credit details</w:t>
      </w:r>
    </w:p>
    <w:p w14:paraId="096D5997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Check eligible majors and approval terms (e.g., Spring 2024)</w:t>
      </w:r>
    </w:p>
    <w:p w14:paraId="5919B6F3">
      <w:pPr>
        <w:pStyle w:val="11"/>
        <w:numPr>
          <w:ilvl w:val="0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Admins/Advisors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Authenticated access to:</w:t>
      </w:r>
    </w:p>
    <w:p w14:paraId="765198D6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Upload updated mappings</w:t>
      </w:r>
    </w:p>
    <w:p w14:paraId="1C028BEC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Modify existing equivalency records</w:t>
      </w:r>
    </w:p>
    <w:p w14:paraId="24552BFF">
      <w:pPr>
        <w:pStyle w:val="11"/>
        <w:numPr>
          <w:ilvl w:val="1"/>
          <w:numId w:val="10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Ensure course mapping stays current over semesters or years</w:t>
      </w:r>
    </w:p>
    <w:p w14:paraId="792CF843">
      <w:pPr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157ED74A">
      <w:pPr>
        <w:pStyle w:val="11"/>
        <w:numPr>
          <w:ilvl w:val="0"/>
          <w:numId w:val="11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Real-Time Filtering &amp; User Experience:</w:t>
      </w:r>
    </w:p>
    <w:p w14:paraId="6BEF7E64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6128F72">
      <w:pPr>
        <w:pStyle w:val="11"/>
        <w:numPr>
          <w:ilvl w:val="0"/>
          <w:numId w:val="12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Users can filter data by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major, country, university, course code, and subject area</w:t>
      </w:r>
    </w:p>
    <w:p w14:paraId="3B22B4D8">
      <w:pPr>
        <w:pStyle w:val="11"/>
        <w:numPr>
          <w:ilvl w:val="0"/>
          <w:numId w:val="12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Responsive design with instant search results</w:t>
      </w:r>
    </w:p>
    <w:p w14:paraId="34E5B849">
      <w:pPr>
        <w:pStyle w:val="11"/>
        <w:numPr>
          <w:ilvl w:val="0"/>
          <w:numId w:val="12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If no course is available in a given country for a selected major, a helpful message is displayed</w:t>
      </w:r>
    </w:p>
    <w:p w14:paraId="2094E721">
      <w:pPr>
        <w:ind w:left="0"/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</w:pPr>
    </w:p>
    <w:p w14:paraId="76889BB7">
      <w:pPr>
        <w:pStyle w:val="3"/>
        <w:numPr>
          <w:ilvl w:val="0"/>
          <w:numId w:val="13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Solution Overview</w:t>
      </w:r>
    </w:p>
    <w:p w14:paraId="31968295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The Course Filter application provides a user-friendly interface where users can:</w:t>
      </w:r>
    </w:p>
    <w:p w14:paraId="0A8C7002">
      <w:pPr>
        <w:pStyle w:val="11"/>
        <w:numPr>
          <w:ilvl w:val="0"/>
          <w:numId w:val="1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Select a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Pacific major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and optionally enter a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code</w:t>
      </w:r>
    </w:p>
    <w:p w14:paraId="356791C1">
      <w:pPr>
        <w:pStyle w:val="11"/>
        <w:numPr>
          <w:ilvl w:val="0"/>
          <w:numId w:val="1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Filter international courses by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country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and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partner university</w:t>
      </w:r>
    </w:p>
    <w:p w14:paraId="077D2D13">
      <w:pPr>
        <w:pStyle w:val="11"/>
        <w:numPr>
          <w:ilvl w:val="0"/>
          <w:numId w:val="1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View available course mappings in an accordion-style results layout</w:t>
      </w:r>
    </w:p>
    <w:p w14:paraId="3894579B">
      <w:pPr>
        <w:pStyle w:val="11"/>
        <w:numPr>
          <w:ilvl w:val="0"/>
          <w:numId w:val="1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See key details such as Pacific course code, partner course title, credits, and term</w:t>
      </w:r>
    </w:p>
    <w:p w14:paraId="72A8D76A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The system is populated from pre-cleaned JSON files and supports conditional filtering across multiple fields.</w:t>
      </w:r>
    </w:p>
    <w:p w14:paraId="18756752">
      <w:pPr>
        <w:pStyle w:val="3"/>
        <w:numPr>
          <w:ilvl w:val="0"/>
          <w:numId w:val="15"/>
        </w:numPr>
        <w:spacing w:before="281" w:beforeAutospacing="0" w:after="281" w:afterAutospacing="0"/>
        <w:jc w:val="left"/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Design &amp; Brand Guidelines(Reference: </w:t>
      </w:r>
      <w:r>
        <w:rPr>
          <w:rFonts w:hint="default" w:ascii="Times New Roman Regular" w:hAnsi="Times New Roman Regular" w:cs="Times New Roman Regular"/>
          <w:sz w:val="20"/>
          <w:szCs w:val="20"/>
        </w:rPr>
        <w:fldChar w:fldCharType="begin"/>
      </w:r>
      <w:r>
        <w:rPr>
          <w:rFonts w:hint="default" w:ascii="Times New Roman Regular" w:hAnsi="Times New Roman Regular" w:cs="Times New Roman Regular"/>
          <w:sz w:val="20"/>
          <w:szCs w:val="20"/>
        </w:rPr>
        <w:instrText xml:space="preserve"> HYPERLINK "https://www.pacific.edu/sites/default/files/users/user245/UPac_BrandGuidelines_Final_compressed.pdf" \h </w:instrText>
      </w:r>
      <w:r>
        <w:rPr>
          <w:rFonts w:hint="default" w:ascii="Times New Roman Regular" w:hAnsi="Times New Roman Regular" w:cs="Times New Roman Regular"/>
          <w:sz w:val="20"/>
          <w:szCs w:val="20"/>
        </w:rPr>
        <w:fldChar w:fldCharType="separate"/>
      </w:r>
      <w:r>
        <w:rPr>
          <w:rStyle w:val="8"/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>https://www.pacific.edu/sites/default/files/users/user245/UPac_BrandGuidelines_Final_compressed.pdf</w:t>
      </w:r>
      <w:r>
        <w:rPr>
          <w:rStyle w:val="8"/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fldChar w:fldCharType="end"/>
      </w:r>
      <w:r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 xml:space="preserve"> ) </w:t>
      </w:r>
    </w:p>
    <w:p w14:paraId="0EDAFAA7">
      <w:pPr>
        <w:pStyle w:val="11"/>
        <w:numPr>
          <w:ilvl w:val="0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Layout &amp; Aesthetics:</w:t>
      </w:r>
    </w:p>
    <w:p w14:paraId="40858168">
      <w:pPr>
        <w:pStyle w:val="11"/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46C7ABD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Two-column layout for major filters: Pacific Courses vs. International Course Equivalents</w:t>
      </w:r>
    </w:p>
    <w:p w14:paraId="58090CBB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Consistent spacing and dropdown alignment</w:t>
      </w:r>
    </w:p>
    <w:p w14:paraId="5B04C9C8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Cool-grey theme for dropdown inputs to match Pacific’s official color palette</w:t>
      </w:r>
    </w:p>
    <w:p w14:paraId="4767E7F6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Accordion-style result display for grouped partner university results</w:t>
      </w:r>
    </w:p>
    <w:p w14:paraId="2CEB3F6B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Responsive design optimized for desktops and tablets</w:t>
      </w:r>
    </w:p>
    <w:p w14:paraId="0188146C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B306074">
      <w:pPr>
        <w:pStyle w:val="11"/>
        <w:numPr>
          <w:ilvl w:val="0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Accessibility &amp; Usability:</w:t>
      </w:r>
    </w:p>
    <w:p w14:paraId="5742CE4E">
      <w:pPr>
        <w:pStyle w:val="11"/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B056467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Logical tab order and clear labels for all form fields</w:t>
      </w:r>
    </w:p>
    <w:p w14:paraId="705DB9AB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Tooltip guidance for search behavior</w:t>
      </w:r>
    </w:p>
    <w:p w14:paraId="3692F1A0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Disabled search button until valid input is provided</w:t>
      </w:r>
    </w:p>
    <w:p w14:paraId="1515E502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Color contrast checked for readability and inclusivity</w:t>
      </w:r>
    </w:p>
    <w:p w14:paraId="7276787E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219F3D3">
      <w:pPr>
        <w:pStyle w:val="11"/>
        <w:numPr>
          <w:ilvl w:val="0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Typography:</w:t>
      </w:r>
    </w:p>
    <w:p w14:paraId="68EC1830">
      <w:pPr>
        <w:pStyle w:val="11"/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5FB729FD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Neuzeit Grotesk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(Bold &amp; Light): used for modern sans-serif dropdowns and labels</w:t>
      </w:r>
    </w:p>
    <w:p w14:paraId="105FEEC9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Ramaraja Regular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and </w:t>
      </w:r>
      <w:r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Georgia Bold Italic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used for headings and instructional text</w:t>
      </w:r>
    </w:p>
    <w:p w14:paraId="7A67F55C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Bely Display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for key section headers with strong visual hierarchy</w:t>
      </w:r>
    </w:p>
    <w:p w14:paraId="4F6C859E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Font sizing: 13pt type / 17pt leading; Headings: 18pt / 20pt leading, -10 tracking</w:t>
      </w:r>
    </w:p>
    <w:p w14:paraId="558BA03E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8271290">
      <w:pPr>
        <w:pStyle w:val="11"/>
        <w:numPr>
          <w:ilvl w:val="0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Brand Colors:</w:t>
      </w:r>
    </w:p>
    <w:p w14:paraId="391D4A81">
      <w:pPr>
        <w:pStyle w:val="11"/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4D199F5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Orange: #FF671D (Pantone 165 C)</w:t>
      </w:r>
    </w:p>
    <w:p w14:paraId="332898E2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Deep Orange: #E65300 (Pantone 166 C)</w:t>
      </w:r>
    </w:p>
    <w:p w14:paraId="39559696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Green: #2B7050</w:t>
      </w:r>
    </w:p>
    <w:p w14:paraId="0EB57E94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Yellow: #F4B223</w:t>
      </w:r>
    </w:p>
    <w:p w14:paraId="53E31E2B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Grey: #A29889</w:t>
      </w:r>
    </w:p>
    <w:p w14:paraId="44A748A4">
      <w:pPr>
        <w:pStyle w:val="11"/>
        <w:numPr>
          <w:ilvl w:val="1"/>
          <w:numId w:val="15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Black bar border: #231f20</w:t>
      </w:r>
    </w:p>
    <w:p w14:paraId="0527BC70">
      <w:pPr>
        <w:pStyle w:val="11"/>
        <w:spacing w:before="240" w:beforeAutospacing="0" w:after="240" w:afterAutospacing="0"/>
        <w:ind w:left="144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5F3414DD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Technology Stack</w:t>
      </w:r>
    </w:p>
    <w:p w14:paraId="6A778D81">
      <w:pPr>
        <w:ind w:left="144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tbl>
      <w:tblPr>
        <w:tblStyle w:val="5"/>
        <w:tblW w:w="0" w:type="auto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6"/>
        <w:gridCol w:w="7039"/>
      </w:tblGrid>
      <w:tr w14:paraId="499352F1">
        <w:trPr>
          <w:trHeight w:val="300" w:hRule="atLeast"/>
        </w:trPr>
        <w:tc>
          <w:tcPr>
            <w:tcW w:w="1706" w:type="dxa"/>
            <w:vAlign w:val="center"/>
          </w:tcPr>
          <w:p w14:paraId="31CD2DF4">
            <w:pPr>
              <w:spacing w:before="240" w:beforeAutospacing="0" w:after="240" w:afterAutospacing="0"/>
              <w:ind w:left="720"/>
              <w:jc w:val="left"/>
              <w:rPr>
                <w:rFonts w:hint="default" w:ascii="Times New Roman Regular" w:hAnsi="Times New Roman Regular" w:eastAsia="Times New Roman" w:cs="Times New Roman Regular"/>
                <w:b/>
                <w:bCs/>
                <w:color w:val="FF0000"/>
                <w:sz w:val="20"/>
                <w:szCs w:val="20"/>
              </w:rPr>
            </w:pPr>
            <w:r>
              <w:rPr>
                <w:rFonts w:hint="default" w:ascii="Times New Roman Regular" w:hAnsi="Times New Roman Regular" w:eastAsia="Times New Roman" w:cs="Times New Roman Regular"/>
                <w:b/>
                <w:bCs/>
                <w:color w:val="FF0000"/>
                <w:sz w:val="20"/>
                <w:szCs w:val="20"/>
              </w:rPr>
              <w:t>Layer</w:t>
            </w:r>
          </w:p>
        </w:tc>
        <w:tc>
          <w:tcPr>
            <w:tcW w:w="7039" w:type="dxa"/>
            <w:vAlign w:val="center"/>
          </w:tcPr>
          <w:p w14:paraId="477E995A">
            <w:pPr>
              <w:spacing w:before="240" w:beforeAutospacing="0" w:after="240" w:afterAutospacing="0"/>
              <w:jc w:val="left"/>
              <w:rPr>
                <w:rFonts w:hint="default" w:ascii="Times New Roman Regular" w:hAnsi="Times New Roman Regular" w:eastAsia="Times New Roman" w:cs="Times New Roman Regular"/>
                <w:b/>
                <w:bCs/>
                <w:color w:val="FF0000"/>
                <w:sz w:val="20"/>
                <w:szCs w:val="20"/>
              </w:rPr>
            </w:pPr>
            <w:r>
              <w:rPr>
                <w:rFonts w:hint="default" w:ascii="Times New Roman Regular" w:hAnsi="Times New Roman Regular" w:eastAsia="Times New Roman" w:cs="Times New Roman Regular"/>
                <w:b/>
                <w:bCs/>
                <w:color w:val="FF0000"/>
                <w:sz w:val="20"/>
                <w:szCs w:val="20"/>
              </w:rPr>
              <w:t>Tols &amp; Frameworks</w:t>
            </w:r>
          </w:p>
        </w:tc>
      </w:tr>
      <w:tr w14:paraId="1CAE2199">
        <w:trPr>
          <w:trHeight w:val="300" w:hRule="atLeast"/>
        </w:trPr>
        <w:tc>
          <w:tcPr>
            <w:tcW w:w="1706" w:type="dxa"/>
            <w:vAlign w:val="center"/>
          </w:tcPr>
          <w:p w14:paraId="5DEF8F23">
            <w:pPr>
              <w:spacing w:before="240" w:beforeAutospacing="0" w:after="240" w:afterAutospacing="0"/>
              <w:ind w:left="72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Frontend</w:t>
            </w:r>
          </w:p>
        </w:tc>
        <w:tc>
          <w:tcPr>
            <w:tcW w:w="7039" w:type="dxa"/>
            <w:vAlign w:val="center"/>
          </w:tcPr>
          <w:p w14:paraId="75F9E3DA">
            <w:pPr>
              <w:spacing w:before="240" w:beforeAutospacing="0" w:after="240" w:afterAutospacing="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React.js, CSS, JavaScript</w:t>
            </w:r>
          </w:p>
        </w:tc>
      </w:tr>
      <w:tr w14:paraId="5CB9CA05">
        <w:trPr>
          <w:trHeight w:val="300" w:hRule="atLeast"/>
        </w:trPr>
        <w:tc>
          <w:tcPr>
            <w:tcW w:w="1706" w:type="dxa"/>
            <w:vAlign w:val="center"/>
          </w:tcPr>
          <w:p w14:paraId="3F1FDB53">
            <w:pPr>
              <w:spacing w:before="240" w:beforeAutospacing="0" w:after="240" w:afterAutospacing="0"/>
              <w:ind w:left="72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Data Handling</w:t>
            </w:r>
          </w:p>
        </w:tc>
        <w:tc>
          <w:tcPr>
            <w:tcW w:w="7039" w:type="dxa"/>
            <w:vAlign w:val="center"/>
          </w:tcPr>
          <w:p w14:paraId="6ADAF360">
            <w:pPr>
              <w:spacing w:before="240" w:beforeAutospacing="0" w:after="240" w:afterAutospacing="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useEffect, useState, Conditional Filters</w:t>
            </w:r>
          </w:p>
        </w:tc>
      </w:tr>
      <w:tr w14:paraId="46994495">
        <w:trPr>
          <w:trHeight w:val="300" w:hRule="atLeast"/>
        </w:trPr>
        <w:tc>
          <w:tcPr>
            <w:tcW w:w="1706" w:type="dxa"/>
            <w:vAlign w:val="center"/>
          </w:tcPr>
          <w:p w14:paraId="79E2C5AF">
            <w:pPr>
              <w:spacing w:before="240" w:beforeAutospacing="0" w:after="240" w:afterAutospacing="0"/>
              <w:ind w:left="72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Data Storage</w:t>
            </w:r>
          </w:p>
        </w:tc>
        <w:tc>
          <w:tcPr>
            <w:tcW w:w="7039" w:type="dxa"/>
            <w:vAlign w:val="center"/>
          </w:tcPr>
          <w:p w14:paraId="3D7D8D34">
            <w:pPr>
              <w:spacing w:before="240" w:beforeAutospacing="0" w:after="240" w:afterAutospacing="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Firebase JSON files (uop_majors.json, international_universities.json)</w:t>
            </w:r>
          </w:p>
        </w:tc>
      </w:tr>
      <w:tr w14:paraId="6B49BBF9">
        <w:trPr>
          <w:trHeight w:val="300" w:hRule="atLeast"/>
        </w:trPr>
        <w:tc>
          <w:tcPr>
            <w:tcW w:w="1706" w:type="dxa"/>
            <w:vAlign w:val="center"/>
          </w:tcPr>
          <w:p w14:paraId="0FA2BBFF">
            <w:pPr>
              <w:spacing w:before="240" w:beforeAutospacing="0" w:after="240" w:afterAutospacing="0"/>
              <w:ind w:left="72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Hosting</w:t>
            </w:r>
          </w:p>
        </w:tc>
        <w:tc>
          <w:tcPr>
            <w:tcW w:w="7039" w:type="dxa"/>
            <w:vAlign w:val="center"/>
          </w:tcPr>
          <w:p w14:paraId="1A260E3C">
            <w:pPr>
              <w:spacing w:before="240" w:beforeAutospacing="0" w:after="240" w:afterAutospacing="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GitHub Pages (or Firebase Hosting)</w:t>
            </w:r>
          </w:p>
        </w:tc>
      </w:tr>
      <w:tr w14:paraId="7BD91183">
        <w:trPr>
          <w:trHeight w:val="300" w:hRule="atLeast"/>
        </w:trPr>
        <w:tc>
          <w:tcPr>
            <w:tcW w:w="1706" w:type="dxa"/>
            <w:vAlign w:val="center"/>
          </w:tcPr>
          <w:p w14:paraId="2A230317">
            <w:pPr>
              <w:spacing w:before="240" w:beforeAutospacing="0" w:after="240" w:afterAutospacing="0"/>
              <w:ind w:left="72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Integration</w:t>
            </w:r>
          </w:p>
        </w:tc>
        <w:tc>
          <w:tcPr>
            <w:tcW w:w="7039" w:type="dxa"/>
            <w:vAlign w:val="center"/>
          </w:tcPr>
          <w:p w14:paraId="2DB5AD2A">
            <w:pPr>
              <w:spacing w:before="240" w:beforeAutospacing="0" w:after="240" w:afterAutospacing="0"/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 Regular" w:hAnsi="Times New Roman Regular" w:eastAsia="Times New Roman" w:cs="Times New Roman Regular"/>
                <w:color w:val="000000" w:themeColor="text1" w:themeTint="FF"/>
                <w:sz w:val="20"/>
                <w:szCs w:val="20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Tableau-ready data schema via TRM</w:t>
            </w:r>
          </w:p>
        </w:tc>
      </w:tr>
    </w:tbl>
    <w:p w14:paraId="1C1B35C8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07157AB1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Architecture / Data Flow</w:t>
      </w:r>
    </w:p>
    <w:p w14:paraId="71700BFF">
      <w:pPr>
        <w:pStyle w:val="11"/>
        <w:numPr>
          <w:ilvl w:val="0"/>
          <w:numId w:val="16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JSON files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are loaded using fetch() inside React’s useEffect</w:t>
      </w:r>
    </w:p>
    <w:p w14:paraId="577BC0AC">
      <w:pPr>
        <w:pStyle w:val="11"/>
        <w:numPr>
          <w:ilvl w:val="0"/>
          <w:numId w:val="16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Filters are applied based on selected inputs</w:t>
      </w:r>
    </w:p>
    <w:p w14:paraId="311E48C4">
      <w:pPr>
        <w:pStyle w:val="11"/>
        <w:numPr>
          <w:ilvl w:val="0"/>
          <w:numId w:val="16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Grouped by institution &amp; country, results are rendered inside a reusable &lt;UniversityAccordion /&gt; component</w:t>
      </w:r>
    </w:p>
    <w:p w14:paraId="0A7358F3">
      <w:pPr>
        <w:pStyle w:val="11"/>
        <w:numPr>
          <w:ilvl w:val="0"/>
          <w:numId w:val="16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If no results match, the system shows: </w:t>
      </w:r>
      <w:r>
        <w:rPr>
          <w:rFonts w:hint="default" w:ascii="Times New Roman Regular" w:hAnsi="Times New Roman Regular" w:eastAsia="Times New Roman" w:cs="Times New Roman Regular"/>
          <w:i/>
          <w:i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“No courses in [Country] for the selected major”</w:t>
      </w:r>
    </w:p>
    <w:p w14:paraId="1451CD75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2086653A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Key Features</w:t>
      </w:r>
    </w:p>
    <w:p w14:paraId="5D6C5AFE">
      <w:pPr>
        <w:pStyle w:val="11"/>
        <w:numPr>
          <w:ilvl w:val="0"/>
          <w:numId w:val="17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Search by Major, Country, Institution, and Course Code</w:t>
      </w:r>
    </w:p>
    <w:p w14:paraId="6B435D91">
      <w:pPr>
        <w:pStyle w:val="11"/>
        <w:numPr>
          <w:ilvl w:val="0"/>
          <w:numId w:val="17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Result grouping by partner university &amp; approval term</w:t>
      </w:r>
    </w:p>
    <w:p w14:paraId="14D2E231">
      <w:pPr>
        <w:pStyle w:val="11"/>
        <w:numPr>
          <w:ilvl w:val="0"/>
          <w:numId w:val="17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Custom no-match message with selected filters</w:t>
      </w:r>
    </w:p>
    <w:p w14:paraId="435057B7">
      <w:pPr>
        <w:pStyle w:val="11"/>
        <w:numPr>
          <w:ilvl w:val="0"/>
          <w:numId w:val="17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Scalable and readable dropdowns with Set() logic</w:t>
      </w:r>
    </w:p>
    <w:p w14:paraId="4CF05E2B">
      <w:pPr>
        <w:pStyle w:val="11"/>
        <w:numPr>
          <w:ilvl w:val="0"/>
          <w:numId w:val="17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Cool-grey UI theme with responsive design</w:t>
      </w:r>
    </w:p>
    <w:p w14:paraId="09A6BE4F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61DFCE69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Sample Code Highlights</w:t>
      </w:r>
    </w:p>
    <w:p w14:paraId="10B04D4D">
      <w:pPr>
        <w:pStyle w:val="11"/>
        <w:numPr>
          <w:ilvl w:val="0"/>
          <w:numId w:val="18"/>
        </w:numPr>
        <w:spacing w:before="240" w:beforeAutospacing="0" w:after="240" w:afterAutospacing="0"/>
        <w:jc w:val="left"/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  <w:t>Dropdown generation</w:t>
      </w:r>
    </w:p>
    <w:p w14:paraId="50647D08">
      <w:pPr>
        <w:spacing w:before="240" w:beforeAutospacing="0" w:after="240" w:afterAutospacing="0"/>
        <w:ind w:firstLine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[...new Set(uopSchools)].map((major) =&gt; &lt;option&gt;{major}&lt;/option&gt;)</w:t>
      </w:r>
    </w:p>
    <w:p w14:paraId="705E88BF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707EFB72">
      <w:pPr>
        <w:pStyle w:val="11"/>
        <w:numPr>
          <w:ilvl w:val="0"/>
          <w:numId w:val="19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  <w:t>Filter logic</w:t>
      </w:r>
    </w:p>
    <w:p w14:paraId="70F45FF6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const filtered = allCourses.filter(course =&gt; </w:t>
      </w:r>
    </w:p>
    <w:p w14:paraId="0D76C684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 (!selectedCountry || course.country === selectedCountry) &amp;&amp;</w:t>
      </w:r>
    </w:p>
    <w:p w14:paraId="02AC1D07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 (!selectedMajor || course.pacific_major === selectedMajor)</w:t>
      </w:r>
    </w:p>
    <w:p w14:paraId="058C42B5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);</w:t>
      </w:r>
    </w:p>
    <w:p w14:paraId="1D12F3AD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4DA9AABF">
      <w:pPr>
        <w:pStyle w:val="11"/>
        <w:numPr>
          <w:ilvl w:val="0"/>
          <w:numId w:val="20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FF0000"/>
          <w:sz w:val="20"/>
          <w:szCs w:val="20"/>
          <w:lang w:val="en-US"/>
        </w:rPr>
        <w:t>Grouping logic</w:t>
      </w:r>
    </w:p>
    <w:p w14:paraId="46B1F919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const grouped = filtered.reduce((acc, course) =&gt; {</w:t>
      </w:r>
    </w:p>
    <w:p w14:paraId="43E14B74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 const key = `${course.partner_university}__${course.country}`;</w:t>
      </w:r>
    </w:p>
    <w:p w14:paraId="4F7AD833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 ...</w:t>
      </w:r>
    </w:p>
    <w:p w14:paraId="7C8B0D6D">
      <w:pPr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});</w:t>
      </w:r>
    </w:p>
    <w:p w14:paraId="3AB5804E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26A6636A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Challenges &amp; Solutions</w:t>
      </w:r>
    </w:p>
    <w:p w14:paraId="421A0231">
      <w:pPr>
        <w:pStyle w:val="11"/>
        <w:numPr>
          <w:ilvl w:val="0"/>
          <w:numId w:val="21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Issue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Inconsistent JSON data structure</w:t>
      </w:r>
    </w:p>
    <w:p w14:paraId="195B6AFC">
      <w:pPr>
        <w:spacing w:before="240" w:beforeAutospacing="0" w:after="240" w:afterAutospacing="0"/>
        <w:ind w:firstLine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Solution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Applied .trim().toLowerCase() normalization to improve match accuracy</w:t>
      </w:r>
    </w:p>
    <w:p w14:paraId="618CE073">
      <w:pPr>
        <w:pStyle w:val="11"/>
        <w:numPr>
          <w:ilvl w:val="0"/>
          <w:numId w:val="22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Issue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Empty dropdowns on page load</w:t>
      </w:r>
    </w:p>
    <w:p w14:paraId="4C697216">
      <w:pPr>
        <w:spacing w:before="240" w:beforeAutospacing="0" w:after="240" w:afterAutospacing="0"/>
        <w:ind w:firstLine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Solution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Conditional filtering only on universities with ≥2 mapped courses</w:t>
      </w:r>
    </w:p>
    <w:p w14:paraId="20150BC9">
      <w:pPr>
        <w:pStyle w:val="11"/>
        <w:numPr>
          <w:ilvl w:val="0"/>
          <w:numId w:val="23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Issue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Duplicate majors</w:t>
      </w:r>
    </w:p>
    <w:p w14:paraId="6C6CC254">
      <w:pPr>
        <w:spacing w:before="240" w:beforeAutospacing="0" w:after="240" w:afterAutospacing="0"/>
        <w:ind w:firstLine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Solution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De-duplicated with new Set() and applied alphabetic sorting</w:t>
      </w:r>
    </w:p>
    <w:p w14:paraId="5844C08D">
      <w:pPr>
        <w:spacing w:before="240" w:beforeAutospacing="0" w:after="240" w:afterAutospacing="0"/>
        <w:ind w:firstLine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34F03ED2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 Impact</w:t>
      </w:r>
    </w:p>
    <w:p w14:paraId="1AB5AB09">
      <w:pPr>
        <w:pStyle w:val="11"/>
        <w:numPr>
          <w:ilvl w:val="0"/>
          <w:numId w:val="2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Reduced manual course lookup time by 60%</w:t>
      </w:r>
    </w:p>
    <w:p w14:paraId="39517878">
      <w:pPr>
        <w:pStyle w:val="11"/>
        <w:numPr>
          <w:ilvl w:val="0"/>
          <w:numId w:val="2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Supports over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300 course mappings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across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20+ partner universities</w:t>
      </w:r>
    </w:p>
    <w:p w14:paraId="7D4318AA">
      <w:pPr>
        <w:pStyle w:val="11"/>
        <w:numPr>
          <w:ilvl w:val="0"/>
          <w:numId w:val="2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Enhanced accessibility for 1,200+ students exploring study abroad options</w:t>
      </w:r>
    </w:p>
    <w:p w14:paraId="18B85E64">
      <w:pPr>
        <w:pStyle w:val="11"/>
        <w:numPr>
          <w:ilvl w:val="0"/>
          <w:numId w:val="24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Reusable architecture for advisor tools and Tableau data pipelines</w:t>
      </w:r>
    </w:p>
    <w:p w14:paraId="70BA82BD">
      <w:pPr>
        <w:pStyle w:val="11"/>
        <w:spacing w:before="240" w:beforeAutospacing="0" w:after="240" w:afterAutospacing="0"/>
        <w:ind w:left="72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00A06A84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Future Scope</w:t>
      </w:r>
    </w:p>
    <w:p w14:paraId="33F88C08">
      <w:pPr>
        <w:pStyle w:val="11"/>
        <w:numPr>
          <w:ilvl w:val="0"/>
          <w:numId w:val="25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Admin panel for uploading or modifying course data</w:t>
      </w:r>
    </w:p>
    <w:p w14:paraId="23494EF3">
      <w:pPr>
        <w:pStyle w:val="11"/>
        <w:numPr>
          <w:ilvl w:val="0"/>
          <w:numId w:val="25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CSV export of search results</w:t>
      </w:r>
    </w:p>
    <w:p w14:paraId="3DAF23A7">
      <w:pPr>
        <w:pStyle w:val="11"/>
        <w:numPr>
          <w:ilvl w:val="0"/>
          <w:numId w:val="25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Advisor dashboard with usage analytics</w:t>
      </w:r>
    </w:p>
    <w:p w14:paraId="48D73728">
      <w:pPr>
        <w:pStyle w:val="11"/>
        <w:numPr>
          <w:ilvl w:val="0"/>
          <w:numId w:val="25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Sync with real-time Registrar’s database or TRM</w:t>
      </w:r>
    </w:p>
    <w:p w14:paraId="25A5E0AF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3AEE1BEE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Screenshots &amp; UI Preview</w:t>
      </w:r>
    </w:p>
    <w:p w14:paraId="0621952B">
      <w:pPr>
        <w:numPr>
          <w:ilvl w:val="0"/>
          <w:numId w:val="26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User interface</w:t>
      </w:r>
    </w:p>
    <w:p w14:paraId="3C22A724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33440" cy="20993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A726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39155" cy="258508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34DB">
      <w:pPr>
        <w:pStyle w:val="11"/>
        <w:spacing w:before="240" w:beforeAutospacing="0" w:after="240" w:afterAutospacing="0"/>
        <w:ind w:left="720"/>
        <w:jc w:val="center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: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User Interface that follows UOP brand guidelines (reference: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fldChar w:fldCharType="begin"/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instrText xml:space="preserve"> HYPERLINK "https://www.pacific.edu/sites/default/files/users/user245/UPac_BrandGuidelines_Final_compressed.pdf" </w:instrTex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fldChar w:fldCharType="separate"/>
      </w:r>
      <w:r>
        <w:rPr>
          <w:rStyle w:val="8"/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>https://www.pacific.edu/sites/default/files/users/user245/UPac_BrandGuidelines_Final_compressed.pdf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fldChar w:fldCharType="end"/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)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</w:p>
    <w:p w14:paraId="23F441C3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</w:p>
    <w:p w14:paraId="4A54A660">
      <w:pPr>
        <w:numPr>
          <w:ilvl w:val="0"/>
          <w:numId w:val="26"/>
        </w:numPr>
        <w:ind w:left="420" w:leftChars="0" w:hanging="420" w:firstLineChars="0"/>
        <w:jc w:val="both"/>
        <w:rPr>
          <w:rFonts w:hint="default" w:ascii="Times New Roman Regular" w:hAnsi="Times New Roman Regular" w:cs="Times New Roman Regular"/>
          <w:sz w:val="20"/>
          <w:szCs w:val="20"/>
          <w:lang w:val="en-US"/>
        </w:rPr>
      </w:pPr>
      <w:r>
        <w:rPr>
          <w:rFonts w:hint="default" w:ascii="Times New Roman Regular" w:hAnsi="Times New Roman Regular" w:cs="Times New Roman Regular"/>
          <w:sz w:val="20"/>
          <w:szCs w:val="20"/>
          <w:lang w:val="en-US"/>
        </w:rPr>
        <w:t>Search Result table</w:t>
      </w:r>
    </w:p>
    <w:p w14:paraId="694BB7D2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37885" cy="2934970"/>
            <wp:effectExtent l="0" t="0" r="571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5D4C">
      <w:pPr>
        <w:spacing w:before="240" w:beforeAutospacing="0" w:after="240" w:afterAutospacing="0"/>
        <w:ind w:left="0"/>
        <w:jc w:val="center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: 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 xml:space="preserve">  Result Table after 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 xml:space="preserve">University 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>“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>Kookim University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 xml:space="preserve">”  </w:t>
      </w:r>
    </w:p>
    <w:p w14:paraId="564A2334">
      <w:pPr>
        <w:spacing w:before="240" w:beforeAutospacing="0" w:after="240" w:afterAutospacing="0"/>
        <w:ind w:left="0"/>
        <w:jc w:val="center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089AAB54">
      <w:pPr>
        <w:pStyle w:val="9"/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420" w:leftChars="0" w:right="0" w:hanging="420" w:firstLineChars="0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t>Prevents execution of the search if all filter fields are empty (</w:t>
      </w:r>
      <w:r>
        <w:rPr>
          <w:rFonts w:hint="default" w:ascii="Times New Roman Regular" w:hAnsi="Times New Roman Regular" w:cs="Times New Roman Regular"/>
          <w:sz w:val="20"/>
          <w:szCs w:val="20"/>
          <w:lang w:val="en-US"/>
        </w:rPr>
        <w:t>Course Code</w:t>
      </w:r>
      <w:r>
        <w:rPr>
          <w:rFonts w:hint="default" w:ascii="Times New Roman Regular" w:hAnsi="Times New Roman Regular" w:cs="Times New Roman Regular"/>
          <w:sz w:val="20"/>
          <w:szCs w:val="20"/>
        </w:rPr>
        <w:t>)</w:t>
      </w:r>
    </w:p>
    <w:p w14:paraId="066332E2">
      <w:pPr>
        <w:pStyle w:val="9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 Regular" w:hAnsi="Times New Roman Regular" w:cs="Times New Roman Regular"/>
          <w:sz w:val="20"/>
          <w:szCs w:val="20"/>
        </w:rPr>
      </w:pPr>
    </w:p>
    <w:p w14:paraId="1857754B">
      <w:pPr>
        <w:jc w:val="both"/>
        <w:rPr>
          <w:rFonts w:hint="default" w:ascii="Times New Roman Regular" w:hAnsi="Times New Roman Regular" w:cs="Times New Roman Regular"/>
          <w:sz w:val="20"/>
          <w:szCs w:val="20"/>
          <w:lang w:val="en-US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295900" cy="19939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076D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</w:p>
    <w:p w14:paraId="1838A3DA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4914900" cy="8509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7226">
      <w:pPr>
        <w:jc w:val="center"/>
        <w:rPr>
          <w:rFonts w:hint="default" w:ascii="Times New Roman Regular" w:hAnsi="Times New Roman Regular" w:cs="Times New Roman Regular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3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: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User Input handle</w:t>
      </w:r>
    </w:p>
    <w:p w14:paraId="1CDAE9CA">
      <w:pPr>
        <w:jc w:val="both"/>
        <w:rPr>
          <w:rFonts w:hint="default" w:ascii="Times New Roman Regular" w:hAnsi="Times New Roman Regular" w:cs="Times New Roman Regular"/>
          <w:sz w:val="20"/>
          <w:szCs w:val="20"/>
        </w:rPr>
      </w:pPr>
    </w:p>
    <w:p w14:paraId="37C155EF">
      <w:pPr>
        <w:pStyle w:val="3"/>
        <w:numPr>
          <w:ilvl w:val="0"/>
          <w:numId w:val="1"/>
        </w:numPr>
        <w:spacing w:before="281" w:beforeAutospacing="0" w:after="281" w:afterAutospacing="0"/>
        <w:jc w:val="both"/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Appendix</w:t>
      </w:r>
    </w:p>
    <w:p w14:paraId="0FDA376F">
      <w:pPr>
        <w:pStyle w:val="11"/>
        <w:numPr>
          <w:ilvl w:val="0"/>
          <w:numId w:val="28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Sample JSON schema</w:t>
      </w:r>
    </w:p>
    <w:p w14:paraId="1A4BF78A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{</w:t>
      </w:r>
    </w:p>
    <w:p w14:paraId="291B3673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country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"Japan"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0864CE80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partner_university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"Waseda University"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</w:p>
    <w:p w14:paraId="2D9753AC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courses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[</w:t>
      </w:r>
    </w:p>
    <w:p w14:paraId="5286272F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{</w:t>
      </w:r>
    </w:p>
    <w:p w14:paraId="74FB4002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partner_course_code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"LANE301F"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1BCF8E82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partner_course_name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"Intensive Studies(Japanese Visual Culture and Media)"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056079F7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pacific_course_code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"MEDX197"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1E5E42E9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pacific_course_name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"Independent Research"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3F81EE8E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pacific_course_credit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"1 or 4"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45998F36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pacific_major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"Music, Applied Music"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,</w:t>
      </w:r>
    </w:p>
    <w:p w14:paraId="5BF19E5E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  <w:r>
        <w:rPr>
          <w:rFonts w:hint="default" w:ascii="Times New Roman Regular" w:hAnsi="Times New Roman Regular" w:eastAsia="Times New Roman" w:cs="Times New Roman Regular"/>
          <w:color w:val="B36AE2"/>
          <w:sz w:val="20"/>
          <w:szCs w:val="20"/>
          <w:lang w:val="en-US"/>
        </w:rPr>
        <w:t>approval_term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":</w:t>
      </w: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color w:val="EB345C"/>
          <w:sz w:val="20"/>
          <w:szCs w:val="20"/>
          <w:lang w:val="en-US"/>
        </w:rPr>
        <w:t>"Spring 2024"</w:t>
      </w:r>
    </w:p>
    <w:p w14:paraId="1ED18B3E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}</w:t>
      </w:r>
    </w:p>
    <w:p w14:paraId="08D1DB79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]</w:t>
      </w:r>
    </w:p>
    <w:p w14:paraId="043E8262">
      <w:pPr>
        <w:shd w:val="clear" w:color="auto" w:fill="3D3051"/>
        <w:spacing w:before="0" w:beforeAutospacing="0" w:after="0" w:afterAutospacing="0" w:line="270" w:lineRule="auto"/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}</w:t>
      </w:r>
    </w:p>
    <w:p w14:paraId="74B0E4BC">
      <w:pPr>
        <w:pStyle w:val="11"/>
        <w:spacing w:before="240" w:beforeAutospacing="0" w:after="240" w:afterAutospacing="0"/>
        <w:ind w:left="720"/>
        <w:jc w:val="center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4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: JSON Data format </w:t>
      </w:r>
    </w:p>
    <w:p w14:paraId="3DD56051">
      <w:pPr>
        <w:pStyle w:val="11"/>
        <w:spacing w:before="240" w:beforeAutospacing="0" w:after="240" w:afterAutospacing="0"/>
        <w:ind w:left="720"/>
        <w:jc w:val="center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58452EC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69EA02A9">
      <w:pPr>
        <w:pStyle w:val="11"/>
        <w:numPr>
          <w:ilvl w:val="0"/>
          <w:numId w:val="28"/>
        </w:numPr>
        <w:spacing w:before="240" w:beforeAutospacing="0" w:after="240" w:afterAutospacing="0"/>
        <w:jc w:val="both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TRM-to-Tableau data flow</w:t>
      </w:r>
    </w:p>
    <w:p w14:paraId="526F61ED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This Excel sheet serves as a structured digital version of the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Approval Request (CAR) Form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, designed to streamline and document the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course equivalency evaluation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process for students participating in international study programs. It maps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partner university courses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(course code, name, and credit hours) with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University of the Pacific’s equivalent courses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, allowing advisors to assess both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academic credit transferability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and </w:t>
      </w:r>
      <w:r>
        <w:rPr>
          <w:rFonts w:hint="default" w:ascii="Times New Roman Regular" w:hAnsi="Times New Roman Regular" w:eastAsia="Times New Roman" w:cs="Times New Roman Regular"/>
          <w:b/>
          <w:bCs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curricular alignment</w:t>
      </w: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.</w:t>
      </w:r>
    </w:p>
    <w:p w14:paraId="01827664">
      <w:pPr>
        <w:spacing w:before="240" w:beforeAutospacing="0" w:after="240" w:afterAutospacing="0"/>
        <w:ind w:left="72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Each row represents a mapped course recommendation or approval by academic advisors, with key columns for:</w:t>
      </w:r>
    </w:p>
    <w:p w14:paraId="350F9697">
      <w:pPr>
        <w:pStyle w:val="11"/>
        <w:numPr>
          <w:ilvl w:val="0"/>
          <w:numId w:val="2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Partner University Course Code &amp; Name</w:t>
      </w:r>
    </w:p>
    <w:p w14:paraId="0F3F53BC">
      <w:pPr>
        <w:pStyle w:val="11"/>
        <w:numPr>
          <w:ilvl w:val="0"/>
          <w:numId w:val="2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UOP Equivalent Course Code &amp; Name</w:t>
      </w:r>
    </w:p>
    <w:p w14:paraId="2E1B9943">
      <w:pPr>
        <w:pStyle w:val="11"/>
        <w:numPr>
          <w:ilvl w:val="0"/>
          <w:numId w:val="2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Partner University Credit Hours</w:t>
      </w:r>
    </w:p>
    <w:p w14:paraId="262E9F37">
      <w:pPr>
        <w:pStyle w:val="11"/>
        <w:numPr>
          <w:ilvl w:val="0"/>
          <w:numId w:val="2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UOP Credit Hours</w:t>
      </w:r>
    </w:p>
    <w:p w14:paraId="7913C471">
      <w:pPr>
        <w:pStyle w:val="11"/>
        <w:numPr>
          <w:ilvl w:val="0"/>
          <w:numId w:val="29"/>
        </w:numPr>
        <w:spacing w:before="240" w:beforeAutospacing="0" w:after="240" w:afterAutospacing="0"/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 Regular" w:hAnsi="Times New Roman Regular" w:eastAsia="Times New Roman" w:cs="Times New Roman Regular"/>
          <w:color w:val="000000" w:themeColor="text1" w:themeTint="FF"/>
          <w:sz w:val="20"/>
          <w:szCs w:val="20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Data Gather on excel before load into JSON</w:t>
      </w:r>
    </w:p>
    <w:p w14:paraId="006F298C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04230" cy="2219325"/>
            <wp:effectExtent l="0" t="0" r="0" b="0"/>
            <wp:docPr id="5223683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68300" name="drawi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66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E8D3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43600" cy="2286000"/>
            <wp:effectExtent l="0" t="0" r="0" b="0"/>
            <wp:docPr id="15303863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86349" name="drawi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6E20">
      <w:pPr>
        <w:spacing w:before="240" w:beforeAutospacing="0" w:after="240" w:afterAutospacing="0"/>
        <w:ind w:left="0"/>
        <w:jc w:val="center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>5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>:  Excel Sheet tabs of CAR forms</w:t>
      </w:r>
    </w:p>
    <w:p w14:paraId="47488603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5DBBB199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493FDBDD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cs="Times New Roman Regular"/>
          <w:sz w:val="20"/>
          <w:szCs w:val="20"/>
        </w:rPr>
        <w:drawing>
          <wp:inline distT="0" distB="0" distL="114300" distR="114300">
            <wp:extent cx="5943600" cy="4600575"/>
            <wp:effectExtent l="0" t="0" r="0" b="0"/>
            <wp:docPr id="20650704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70447" name="drawi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8E49">
      <w:pPr>
        <w:spacing w:before="240" w:beforeAutospacing="0" w:after="240" w:afterAutospacing="0"/>
        <w:ind w:left="0"/>
        <w:jc w:val="center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 xml:space="preserve">Figure 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  <w:lang w:val="en-US"/>
        </w:rPr>
        <w:t>6</w:t>
      </w:r>
      <w:r>
        <w:rPr>
          <w:rFonts w:hint="default" w:ascii="Times New Roman Regular" w:hAnsi="Times New Roman Regular" w:eastAsia="Times New Roman" w:cs="Times New Roman Regular"/>
          <w:sz w:val="20"/>
          <w:szCs w:val="20"/>
        </w:rPr>
        <w:t>:  CAR Forms</w:t>
      </w:r>
    </w:p>
    <w:p w14:paraId="10119813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743E355E">
      <w:pPr>
        <w:spacing w:before="240" w:beforeAutospacing="0" w:after="240" w:afterAutospacing="0"/>
        <w:ind w:left="0"/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54E6874C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p w14:paraId="77D53154">
      <w:pPr>
        <w:jc w:val="both"/>
        <w:rPr>
          <w:rFonts w:hint="default" w:ascii="Times New Roman Regular" w:hAnsi="Times New Roman Regular" w:eastAsia="Times New Roman" w:cs="Times New Roman Regular"/>
          <w:sz w:val="20"/>
          <w:szCs w:val="20"/>
        </w:rPr>
      </w:pPr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Helvetica Neue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Aptos Display">
    <w:altName w:val="Helvetica Neue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5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20"/>
      <w:gridCol w:w="3120"/>
      <w:gridCol w:w="3120"/>
    </w:tblGrid>
    <w:tr w14:paraId="475D299D">
      <w:trPr>
        <w:trHeight w:val="300" w:hRule="atLeast"/>
      </w:trPr>
      <w:tc>
        <w:tcPr>
          <w:tcW w:w="3120" w:type="dxa"/>
        </w:tcPr>
        <w:p w14:paraId="65D3E0FB">
          <w:pPr>
            <w:pStyle w:val="7"/>
            <w:bidi w:val="0"/>
            <w:ind w:left="-115"/>
            <w:jc w:val="left"/>
          </w:pPr>
        </w:p>
      </w:tc>
      <w:tc>
        <w:tcPr>
          <w:tcW w:w="3120" w:type="dxa"/>
        </w:tcPr>
        <w:p w14:paraId="08FCD618">
          <w:pPr>
            <w:pStyle w:val="7"/>
            <w:bidi w:val="0"/>
            <w:jc w:val="center"/>
          </w:pPr>
        </w:p>
      </w:tc>
      <w:tc>
        <w:tcPr>
          <w:tcW w:w="3120" w:type="dxa"/>
        </w:tcPr>
        <w:p w14:paraId="6CDA4628">
          <w:pPr>
            <w:pStyle w:val="7"/>
            <w:bidi w:val="0"/>
            <w:ind w:right="-115"/>
            <w:jc w:val="right"/>
          </w:pPr>
        </w:p>
      </w:tc>
    </w:tr>
  </w:tbl>
  <w:p w14:paraId="11D4BCBC">
    <w:pPr>
      <w:pStyle w:val="6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5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20"/>
      <w:gridCol w:w="3120"/>
      <w:gridCol w:w="3120"/>
    </w:tblGrid>
    <w:tr w14:paraId="7EC71AD0">
      <w:trPr>
        <w:trHeight w:val="300" w:hRule="atLeast"/>
      </w:trPr>
      <w:tc>
        <w:tcPr>
          <w:tcW w:w="3120" w:type="dxa"/>
        </w:tcPr>
        <w:p w14:paraId="7C78FFCB">
          <w:pPr>
            <w:pStyle w:val="7"/>
            <w:bidi w:val="0"/>
            <w:ind w:left="-115"/>
            <w:jc w:val="left"/>
          </w:pPr>
        </w:p>
      </w:tc>
      <w:tc>
        <w:tcPr>
          <w:tcW w:w="3120" w:type="dxa"/>
        </w:tcPr>
        <w:p w14:paraId="613BFA9A">
          <w:pPr>
            <w:pStyle w:val="7"/>
            <w:bidi w:val="0"/>
            <w:jc w:val="center"/>
          </w:pPr>
        </w:p>
      </w:tc>
      <w:tc>
        <w:tcPr>
          <w:tcW w:w="3120" w:type="dxa"/>
        </w:tcPr>
        <w:p w14:paraId="05E8A4B4">
          <w:pPr>
            <w:pStyle w:val="7"/>
            <w:bidi w:val="0"/>
            <w:ind w:right="-115"/>
            <w:jc w:val="right"/>
          </w:pPr>
        </w:p>
      </w:tc>
    </w:tr>
  </w:tbl>
  <w:p w14:paraId="0E3192D1">
    <w:pPr>
      <w:pStyle w:val="7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FAE00C"/>
    <w:multiLevelType w:val="singleLevel"/>
    <w:tmpl w:val="BFFAE00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575EC52"/>
    <w:multiLevelType w:val="singleLevel"/>
    <w:tmpl w:val="F575EC5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0192A8D2"/>
    <w:multiLevelType w:val="multilevel"/>
    <w:tmpl w:val="0192A8D2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>
    <w:nsid w:val="06B145DA"/>
    <w:multiLevelType w:val="multilevel"/>
    <w:tmpl w:val="06B145DA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0C1CD62D"/>
    <w:multiLevelType w:val="multilevel"/>
    <w:tmpl w:val="0C1CD62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0CEB33C0"/>
    <w:multiLevelType w:val="multilevel"/>
    <w:tmpl w:val="0CEB33C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0F2E2D23"/>
    <w:multiLevelType w:val="multilevel"/>
    <w:tmpl w:val="0F2E2D2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1F9F617F"/>
    <w:multiLevelType w:val="multilevel"/>
    <w:tmpl w:val="1F9F617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219593B6"/>
    <w:multiLevelType w:val="multilevel"/>
    <w:tmpl w:val="219593B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21D9ECF7"/>
    <w:multiLevelType w:val="multilevel"/>
    <w:tmpl w:val="21D9ECF7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0">
    <w:nsid w:val="28FFDF0B"/>
    <w:multiLevelType w:val="multilevel"/>
    <w:tmpl w:val="28FFDF0B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>
    <w:nsid w:val="29BA190D"/>
    <w:multiLevelType w:val="multilevel"/>
    <w:tmpl w:val="29BA190D"/>
    <w:lvl w:ilvl="0" w:tentative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2">
    <w:nsid w:val="29C095C0"/>
    <w:multiLevelType w:val="multilevel"/>
    <w:tmpl w:val="29C095C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2D94A766"/>
    <w:multiLevelType w:val="multilevel"/>
    <w:tmpl w:val="2D94A766"/>
    <w:lvl w:ilvl="0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>
    <w:nsid w:val="2DCEB94E"/>
    <w:multiLevelType w:val="multilevel"/>
    <w:tmpl w:val="2DCEB94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305DB392"/>
    <w:multiLevelType w:val="multilevel"/>
    <w:tmpl w:val="305DB39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318F1B02"/>
    <w:multiLevelType w:val="multilevel"/>
    <w:tmpl w:val="318F1B02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7">
    <w:nsid w:val="33812609"/>
    <w:multiLevelType w:val="multilevel"/>
    <w:tmpl w:val="3381260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3D8E46E1"/>
    <w:multiLevelType w:val="multilevel"/>
    <w:tmpl w:val="3D8E46E1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>
    <w:nsid w:val="3DF13B72"/>
    <w:multiLevelType w:val="multilevel"/>
    <w:tmpl w:val="3DF13B72"/>
    <w:lvl w:ilvl="0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>
    <w:nsid w:val="43CD89A6"/>
    <w:multiLevelType w:val="multilevel"/>
    <w:tmpl w:val="43CD89A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4BB4C7FE"/>
    <w:multiLevelType w:val="multilevel"/>
    <w:tmpl w:val="4BB4C7FE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2">
    <w:nsid w:val="4BDC7512"/>
    <w:multiLevelType w:val="multilevel"/>
    <w:tmpl w:val="4BDC7512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64896E9"/>
    <w:multiLevelType w:val="multilevel"/>
    <w:tmpl w:val="564896E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>
    <w:nsid w:val="568EC875"/>
    <w:multiLevelType w:val="multilevel"/>
    <w:tmpl w:val="568EC875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5">
    <w:nsid w:val="57893B64"/>
    <w:multiLevelType w:val="multilevel"/>
    <w:tmpl w:val="57893B64"/>
    <w:lvl w:ilvl="0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6">
    <w:nsid w:val="6370FC5D"/>
    <w:multiLevelType w:val="multilevel"/>
    <w:tmpl w:val="6370FC5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>
    <w:nsid w:val="6B8E3E06"/>
    <w:multiLevelType w:val="multilevel"/>
    <w:tmpl w:val="6B8E3E06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8">
    <w:nsid w:val="74B9FF19"/>
    <w:multiLevelType w:val="multilevel"/>
    <w:tmpl w:val="74B9FF19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22"/>
  </w:num>
  <w:num w:numId="2">
    <w:abstractNumId w:val="10"/>
  </w:num>
  <w:num w:numId="3">
    <w:abstractNumId w:val="27"/>
  </w:num>
  <w:num w:numId="4">
    <w:abstractNumId w:val="21"/>
  </w:num>
  <w:num w:numId="5">
    <w:abstractNumId w:val="16"/>
  </w:num>
  <w:num w:numId="6">
    <w:abstractNumId w:val="25"/>
  </w:num>
  <w:num w:numId="7">
    <w:abstractNumId w:val="2"/>
  </w:num>
  <w:num w:numId="8">
    <w:abstractNumId w:val="3"/>
  </w:num>
  <w:num w:numId="9">
    <w:abstractNumId w:val="13"/>
  </w:num>
  <w:num w:numId="10">
    <w:abstractNumId w:val="11"/>
  </w:num>
  <w:num w:numId="11">
    <w:abstractNumId w:val="24"/>
  </w:num>
  <w:num w:numId="12">
    <w:abstractNumId w:val="28"/>
  </w:num>
  <w:num w:numId="13">
    <w:abstractNumId w:val="18"/>
  </w:num>
  <w:num w:numId="14">
    <w:abstractNumId w:val="9"/>
  </w:num>
  <w:num w:numId="15">
    <w:abstractNumId w:val="19"/>
  </w:num>
  <w:num w:numId="16">
    <w:abstractNumId w:val="23"/>
  </w:num>
  <w:num w:numId="17">
    <w:abstractNumId w:val="5"/>
  </w:num>
  <w:num w:numId="18">
    <w:abstractNumId w:val="20"/>
  </w:num>
  <w:num w:numId="19">
    <w:abstractNumId w:val="6"/>
  </w:num>
  <w:num w:numId="20">
    <w:abstractNumId w:val="4"/>
  </w:num>
  <w:num w:numId="21">
    <w:abstractNumId w:val="12"/>
  </w:num>
  <w:num w:numId="22">
    <w:abstractNumId w:val="26"/>
  </w:num>
  <w:num w:numId="23">
    <w:abstractNumId w:val="8"/>
  </w:num>
  <w:num w:numId="24">
    <w:abstractNumId w:val="7"/>
  </w:num>
  <w:num w:numId="25">
    <w:abstractNumId w:val="15"/>
  </w:num>
  <w:num w:numId="26">
    <w:abstractNumId w:val="1"/>
  </w:num>
  <w:num w:numId="27">
    <w:abstractNumId w:val="0"/>
  </w:num>
  <w:num w:numId="28">
    <w:abstractNumId w:val="14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6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6EA330"/>
    <w:rsid w:val="001F8C5C"/>
    <w:rsid w:val="003E6790"/>
    <w:rsid w:val="00DDD69E"/>
    <w:rsid w:val="010CB75B"/>
    <w:rsid w:val="01B9A460"/>
    <w:rsid w:val="023EF588"/>
    <w:rsid w:val="025E2E2E"/>
    <w:rsid w:val="03AD261A"/>
    <w:rsid w:val="04C9B16F"/>
    <w:rsid w:val="05464597"/>
    <w:rsid w:val="0AC0F6A4"/>
    <w:rsid w:val="0BB84AFB"/>
    <w:rsid w:val="0E890CBC"/>
    <w:rsid w:val="0F549E57"/>
    <w:rsid w:val="0F83C870"/>
    <w:rsid w:val="0FF6DFDE"/>
    <w:rsid w:val="10D098D7"/>
    <w:rsid w:val="11BA8BEC"/>
    <w:rsid w:val="12197DB9"/>
    <w:rsid w:val="144FE4F6"/>
    <w:rsid w:val="1877766D"/>
    <w:rsid w:val="19EB5378"/>
    <w:rsid w:val="19F4F4C5"/>
    <w:rsid w:val="1B939137"/>
    <w:rsid w:val="1C317BDC"/>
    <w:rsid w:val="1CD67B23"/>
    <w:rsid w:val="1D3C02A3"/>
    <w:rsid w:val="1E054602"/>
    <w:rsid w:val="208DE2C6"/>
    <w:rsid w:val="2132C3BB"/>
    <w:rsid w:val="219C7EEF"/>
    <w:rsid w:val="21DF53B8"/>
    <w:rsid w:val="22A9898E"/>
    <w:rsid w:val="24FFA8EC"/>
    <w:rsid w:val="2699F1BC"/>
    <w:rsid w:val="2748499F"/>
    <w:rsid w:val="27D56A97"/>
    <w:rsid w:val="2946A494"/>
    <w:rsid w:val="2950A936"/>
    <w:rsid w:val="29BC87A2"/>
    <w:rsid w:val="29F4F354"/>
    <w:rsid w:val="2BE33367"/>
    <w:rsid w:val="30F52EDE"/>
    <w:rsid w:val="31271E99"/>
    <w:rsid w:val="316C3255"/>
    <w:rsid w:val="33FCE405"/>
    <w:rsid w:val="355D3C04"/>
    <w:rsid w:val="36438F61"/>
    <w:rsid w:val="36624622"/>
    <w:rsid w:val="37909365"/>
    <w:rsid w:val="3915A3CE"/>
    <w:rsid w:val="39BFEF76"/>
    <w:rsid w:val="3A17000B"/>
    <w:rsid w:val="3B71D25B"/>
    <w:rsid w:val="3E0A3C2E"/>
    <w:rsid w:val="3E16DCC0"/>
    <w:rsid w:val="3F23BD38"/>
    <w:rsid w:val="3F423BAD"/>
    <w:rsid w:val="3F440789"/>
    <w:rsid w:val="3FD35331"/>
    <w:rsid w:val="409B7F3D"/>
    <w:rsid w:val="41345464"/>
    <w:rsid w:val="44A2B04B"/>
    <w:rsid w:val="477B1DC4"/>
    <w:rsid w:val="477C70F2"/>
    <w:rsid w:val="47E4E57E"/>
    <w:rsid w:val="481D4AC4"/>
    <w:rsid w:val="4A50FFC3"/>
    <w:rsid w:val="4F38AA8A"/>
    <w:rsid w:val="4FAF156D"/>
    <w:rsid w:val="500A29F5"/>
    <w:rsid w:val="513DB590"/>
    <w:rsid w:val="5210B4F9"/>
    <w:rsid w:val="56C909D4"/>
    <w:rsid w:val="58835A48"/>
    <w:rsid w:val="58A9C86C"/>
    <w:rsid w:val="58EEE4E4"/>
    <w:rsid w:val="593190C4"/>
    <w:rsid w:val="59792CE6"/>
    <w:rsid w:val="5B29AABB"/>
    <w:rsid w:val="5BBF399F"/>
    <w:rsid w:val="5C34AA47"/>
    <w:rsid w:val="5C73EB01"/>
    <w:rsid w:val="5CAA3DFA"/>
    <w:rsid w:val="628EE571"/>
    <w:rsid w:val="66D88B8B"/>
    <w:rsid w:val="66F941A5"/>
    <w:rsid w:val="6890DF68"/>
    <w:rsid w:val="69CAC02B"/>
    <w:rsid w:val="6A777855"/>
    <w:rsid w:val="6A9FB735"/>
    <w:rsid w:val="6AD0E9C6"/>
    <w:rsid w:val="6AE1AE00"/>
    <w:rsid w:val="6B7F0FCD"/>
    <w:rsid w:val="6FA7FC7B"/>
    <w:rsid w:val="71FFE721"/>
    <w:rsid w:val="728D2340"/>
    <w:rsid w:val="7348EB35"/>
    <w:rsid w:val="75F6CBF1"/>
    <w:rsid w:val="76F45FF3"/>
    <w:rsid w:val="775108CB"/>
    <w:rsid w:val="77AA8DD9"/>
    <w:rsid w:val="77DB4815"/>
    <w:rsid w:val="78B15A6B"/>
    <w:rsid w:val="79BF2527"/>
    <w:rsid w:val="79F3E3D3"/>
    <w:rsid w:val="7D6EA330"/>
    <w:rsid w:val="7D8551EC"/>
    <w:rsid w:val="7DF63B9B"/>
    <w:rsid w:val="7FDFEE5D"/>
    <w:rsid w:val="7FFFA9C7"/>
    <w:rsid w:val="CFBB5F45"/>
    <w:rsid w:val="DB6F3038"/>
    <w:rsid w:val="DBFF8CF6"/>
    <w:rsid w:val="E6BFC7AF"/>
    <w:rsid w:val="EDBDF148"/>
    <w:rsid w:val="EFF00BBE"/>
    <w:rsid w:val="FE2F8E5D"/>
    <w:rsid w:val="FFDAB80B"/>
    <w:rsid w:val="FFF58C12"/>
    <w:rsid w:val="FFF63C99"/>
    <w:rsid w:val="FFFFC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9" w:lineRule="auto"/>
    </w:pPr>
    <w:rPr>
      <w:rFonts w:asciiTheme="minorHAnsi" w:hAnsiTheme="minorHAnsi" w:eastAsiaTheme="minorEastAsia" w:cstheme="minorBidi"/>
      <w:sz w:val="24"/>
      <w:szCs w:val="24"/>
      <w:lang w:val="en-US" w:eastAsia="ja-JP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160" w:after="80"/>
      <w:outlineLvl w:val="1"/>
    </w:pPr>
    <w:rPr>
      <w:rFonts w:asciiTheme="majorAscii" w:hAnsiTheme="majorAscii" w:eastAsiaTheme="majorEastAsia" w:cstheme="majorBidi"/>
      <w:color w:val="156082" w:themeColor="accent1" w:themeTint="FF"/>
      <w:sz w:val="32"/>
      <w:szCs w:val="32"/>
      <w14:textFill>
        <w14:solidFill>
          <w14:schemeClr w14:val="accent1">
            <w14:lumMod w14:val="100000"/>
            <w14:lumOff w14:val="0"/>
          </w14:schemeClr>
        </w14:solidFill>
      </w14:textFill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56082" w:themeColor="accent1" w:themeTint="FF"/>
      <w:sz w:val="28"/>
      <w:szCs w:val="28"/>
      <w14:textFill>
        <w14:solidFill>
          <w14:schemeClr w14:val="accent1">
            <w14:lumMod w14:val="100000"/>
            <w14:lumOff w14:val="0"/>
          </w14:schemeClr>
        </w14:solidFill>
      </w14:textFill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7">
    <w:name w:val="header"/>
    <w:basedOn w:val="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8">
    <w:name w:val="Hyperlink"/>
    <w:basedOn w:val="4"/>
    <w:unhideWhenUsed/>
    <w:uiPriority w:val="99"/>
    <w:rPr>
      <w:color w:val="467886"/>
      <w:u w:val="single"/>
    </w:rPr>
  </w:style>
  <w:style w:type="paragraph" w:styleId="9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table" w:styleId="10">
    <w:name w:val="Table Grid"/>
    <w:basedOn w:val="5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TotalTime>1</TotalTime>
  <ScaleCrop>false</ScaleCrop>
  <LinksUpToDate>false</LinksUpToDate>
  <Application>WPS Office_12.1.21937.21937_F1E327BC-269C-435d-A152-05C5408002CA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Farheen Shabbir Shaikh</dc:creator>
  <cp:lastModifiedBy>Farheen Shabbir Shaikh</cp:lastModifiedBy>
  <dcterms:modified xsi:type="dcterms:W3CDTF">2025-07-28T13:31:00Z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1033-12.1.21937.21937</vt:lpwstr>
  </property>
  <property fmtid="{D5CDD505-2E9C-101B-9397-08002B2CF9AE}" pid="3" name="ICV">
    <vt:lpwstr>89D7F36C90BC0E304DDB8768858A2E8F_42</vt:lpwstr>
  </property>
</Properties>
</file>